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26F" w:rsidRPr="00E3526F" w:rsidRDefault="00E3526F" w:rsidP="00E352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МАҚАЛАНЫҢ АТАУЫ</w:t>
      </w:r>
    </w:p>
    <w:p w:rsidR="00E3526F" w:rsidRPr="00E3526F" w:rsidRDefault="00E3526F" w:rsidP="00E352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3526F" w:rsidRPr="00E3526F" w:rsidRDefault="00E3526F" w:rsidP="00E352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Ә.</w:t>
      </w:r>
    </w:p>
    <w:p w:rsidR="00E3526F" w:rsidRPr="00E3526F" w:rsidRDefault="00E3526F" w:rsidP="00E352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арнайы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әндер оқытушысы</w:t>
      </w:r>
    </w:p>
    <w:p w:rsidR="00E3526F" w:rsidRPr="00E3526F" w:rsidRDefault="00E3526F" w:rsidP="00E352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«Қазтұтынуодағы Павлодар жоғары экономикалық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колледжі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» БМ, Павлодар қ.</w:t>
      </w:r>
    </w:p>
    <w:p w:rsidR="00E3526F" w:rsidRPr="00E3526F" w:rsidRDefault="00E3526F" w:rsidP="00E352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3526F" w:rsidRPr="00E3526F" w:rsidRDefault="00E3526F" w:rsidP="00A74F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Мәтін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proofErr w:type="gram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мәтін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[1, 12-б.].</w:t>
      </w:r>
      <w:proofErr w:type="gramEnd"/>
    </w:p>
    <w:p w:rsidR="00E3526F" w:rsidRDefault="00E3526F" w:rsidP="00E352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3526F" w:rsidRDefault="00E3526F" w:rsidP="00E352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E352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drawing>
          <wp:inline distT="0" distB="0" distL="0" distR="0">
            <wp:extent cx="2791883" cy="2673153"/>
            <wp:effectExtent l="19050" t="0" r="8467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899" cy="2674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26F" w:rsidRDefault="00E3526F" w:rsidP="00E352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3526F" w:rsidRPr="00E3526F" w:rsidRDefault="00E3526F" w:rsidP="00E352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1-сурет – Сабақтарда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филвордтарды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қолдану</w:t>
      </w:r>
    </w:p>
    <w:p w:rsidR="00E3526F" w:rsidRDefault="00E3526F" w:rsidP="00E352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3526F" w:rsidRDefault="00E3526F" w:rsidP="00E352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E352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1-кесте – Тәжірибеге бағытталған оқыту жағдайында болашақ бухгалтерлердің кәсіби құзыреттіліктерін қалыптастыру</w:t>
      </w:r>
    </w:p>
    <w:tbl>
      <w:tblPr>
        <w:tblStyle w:val="a3"/>
        <w:tblW w:w="0" w:type="auto"/>
        <w:tblLook w:val="04A0"/>
      </w:tblPr>
      <w:tblGrid>
        <w:gridCol w:w="458"/>
        <w:gridCol w:w="3472"/>
        <w:gridCol w:w="1999"/>
        <w:gridCol w:w="1964"/>
        <w:gridCol w:w="1961"/>
      </w:tblGrid>
      <w:tr w:rsidR="00E3526F" w:rsidTr="00E3526F">
        <w:tc>
          <w:tcPr>
            <w:tcW w:w="458" w:type="dxa"/>
            <w:vAlign w:val="center"/>
          </w:tcPr>
          <w:p w:rsidR="00E3526F" w:rsidRPr="00E3526F" w:rsidRDefault="00E3526F" w:rsidP="00E352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72" w:type="dxa"/>
            <w:vAlign w:val="center"/>
          </w:tcPr>
          <w:p w:rsidR="00E3526F" w:rsidRPr="00E3526F" w:rsidRDefault="00E3526F" w:rsidP="00E352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Тәжірибеге бағытталған оқыту </w:t>
            </w:r>
            <w:proofErr w:type="spellStart"/>
            <w:r w:rsidRPr="00E35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нысандары</w:t>
            </w:r>
            <w:proofErr w:type="spellEnd"/>
          </w:p>
        </w:tc>
        <w:tc>
          <w:tcPr>
            <w:tcW w:w="1999" w:type="dxa"/>
            <w:vAlign w:val="center"/>
          </w:tcPr>
          <w:p w:rsidR="00E3526F" w:rsidRPr="00E3526F" w:rsidRDefault="00E3526F" w:rsidP="00E352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5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Игерілеті</w:t>
            </w:r>
            <w:proofErr w:type="gramStart"/>
            <w:r w:rsidRPr="00E35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E35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кәсіби құзыреттіліктер</w:t>
            </w:r>
          </w:p>
        </w:tc>
        <w:tc>
          <w:tcPr>
            <w:tcW w:w="1964" w:type="dxa"/>
            <w:vAlign w:val="center"/>
          </w:tcPr>
          <w:p w:rsidR="00E3526F" w:rsidRPr="00E3526F" w:rsidRDefault="00E3526F" w:rsidP="00E352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Студенттердің </w:t>
            </w:r>
            <w:proofErr w:type="gramStart"/>
            <w:r w:rsidRPr="00E35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E35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қты қызмет түрлері</w:t>
            </w:r>
          </w:p>
        </w:tc>
        <w:tc>
          <w:tcPr>
            <w:tcW w:w="1961" w:type="dxa"/>
            <w:vAlign w:val="center"/>
          </w:tcPr>
          <w:p w:rsidR="00E3526F" w:rsidRPr="00E3526F" w:rsidRDefault="00E3526F" w:rsidP="00E352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Оқытудың практикалық нәтижелері</w:t>
            </w:r>
          </w:p>
        </w:tc>
      </w:tr>
      <w:tr w:rsidR="00E3526F" w:rsidTr="00E3526F">
        <w:tc>
          <w:tcPr>
            <w:tcW w:w="458" w:type="dxa"/>
            <w:vAlign w:val="center"/>
          </w:tcPr>
          <w:p w:rsidR="00E3526F" w:rsidRPr="00E3526F" w:rsidRDefault="00E3526F" w:rsidP="00E352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2" w:type="dxa"/>
            <w:vAlign w:val="center"/>
          </w:tcPr>
          <w:p w:rsidR="00E3526F" w:rsidRPr="00E3526F" w:rsidRDefault="00E3526F" w:rsidP="00E352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Кәсіби </w:t>
            </w:r>
            <w:proofErr w:type="spellStart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модульдер</w:t>
            </w:r>
            <w:proofErr w:type="spellEnd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оқу </w:t>
            </w:r>
            <w:proofErr w:type="spellStart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практикасы</w:t>
            </w:r>
            <w:proofErr w:type="spellEnd"/>
          </w:p>
        </w:tc>
        <w:tc>
          <w:tcPr>
            <w:tcW w:w="1999" w:type="dxa"/>
            <w:vAlign w:val="center"/>
          </w:tcPr>
          <w:p w:rsidR="00E3526F" w:rsidRPr="00E3526F" w:rsidRDefault="00E3526F" w:rsidP="00E352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Шаруашылық </w:t>
            </w:r>
            <w:proofErr w:type="spellStart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операцияларын</w:t>
            </w:r>
            <w:proofErr w:type="spellEnd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әсімдеу әдістерін меңгеру; бастапқы құжаттардың құрылымы мен маңызын </w:t>
            </w:r>
            <w:proofErr w:type="spellStart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білу</w:t>
            </w:r>
            <w:proofErr w:type="spellEnd"/>
          </w:p>
        </w:tc>
        <w:tc>
          <w:tcPr>
            <w:tcW w:w="1964" w:type="dxa"/>
            <w:vAlign w:val="center"/>
          </w:tcPr>
          <w:p w:rsidR="00E3526F" w:rsidRPr="00E3526F" w:rsidRDefault="00E3526F" w:rsidP="00E352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Бастапқы құжаттарды </w:t>
            </w:r>
            <w:proofErr w:type="gramStart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әсімдеу; құжаттарды </w:t>
            </w:r>
            <w:proofErr w:type="spellStart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тіркеу</w:t>
            </w:r>
            <w:proofErr w:type="spellEnd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журналын</w:t>
            </w:r>
            <w:proofErr w:type="spellEnd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жүргізу</w:t>
            </w:r>
          </w:p>
        </w:tc>
        <w:tc>
          <w:tcPr>
            <w:tcW w:w="1961" w:type="dxa"/>
            <w:vAlign w:val="center"/>
          </w:tcPr>
          <w:p w:rsidR="00E3526F" w:rsidRPr="00E3526F" w:rsidRDefault="00E3526F" w:rsidP="00E352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Ұқыптылық, </w:t>
            </w:r>
            <w:proofErr w:type="spellStart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жауапкершілік</w:t>
            </w:r>
            <w:proofErr w:type="spellEnd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дағдыларын қалыптастыру және құжат </w:t>
            </w:r>
            <w:proofErr w:type="spellStart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айналымы</w:t>
            </w:r>
            <w:proofErr w:type="spellEnd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нормаларын</w:t>
            </w:r>
            <w:proofErr w:type="spellEnd"/>
            <w:r w:rsidRPr="00E3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сақтау</w:t>
            </w:r>
          </w:p>
        </w:tc>
      </w:tr>
      <w:tr w:rsidR="00E3526F" w:rsidTr="00E3526F">
        <w:tc>
          <w:tcPr>
            <w:tcW w:w="458" w:type="dxa"/>
          </w:tcPr>
          <w:p w:rsidR="00E3526F" w:rsidRDefault="00E3526F" w:rsidP="00E352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3472" w:type="dxa"/>
          </w:tcPr>
          <w:p w:rsidR="00E3526F" w:rsidRDefault="00E3526F" w:rsidP="00E352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99" w:type="dxa"/>
          </w:tcPr>
          <w:p w:rsidR="00E3526F" w:rsidRDefault="00E3526F" w:rsidP="00E352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64" w:type="dxa"/>
          </w:tcPr>
          <w:p w:rsidR="00E3526F" w:rsidRDefault="00E3526F" w:rsidP="00E352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61" w:type="dxa"/>
          </w:tcPr>
          <w:p w:rsidR="00E3526F" w:rsidRDefault="00E3526F" w:rsidP="00E352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E3526F" w:rsidRDefault="00E3526F" w:rsidP="00E352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3526F" w:rsidRPr="00E3526F" w:rsidRDefault="00E3526F" w:rsidP="00E352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lang w:val="kk-KZ"/>
              </w:rPr>
              <m:t>sin</m:t>
            </m:r>
          </m:fName>
          <m:e>
            <m:r>
              <w:rPr>
                <w:rFonts w:ascii="Cambria Math" w:eastAsia="Cambria Math" w:hAnsi="Cambria Math" w:cs="Times New Roman"/>
                <w:sz w:val="24"/>
                <w:lang w:val="kk-KZ"/>
              </w:rPr>
              <m:t>α</m:t>
            </m:r>
          </m:e>
        </m:func>
        <m:r>
          <w:rPr>
            <w:rFonts w:ascii="Cambria Math" w:eastAsia="Cambria Math" w:hAnsi="Cambria Math" w:cs="Times New Roman"/>
            <w:sz w:val="24"/>
            <w:lang w:val="kk-KZ"/>
          </w:rPr>
          <m:t>±</m:t>
        </m:r>
        <m:func>
          <m:funcPr>
            <m:ctrlPr>
              <w:rPr>
                <w:rFonts w:ascii="Cambria Math" w:eastAsia="Times New Roman" w:hAnsi="Cambria Math" w:cs="Times New Roman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Cambria Math" w:hAnsi="Cambria Math" w:cs="Times New Roman"/>
                <w:sz w:val="24"/>
                <w:lang w:val="kk-KZ"/>
              </w:rPr>
              <m:t>sin</m:t>
            </m:r>
          </m:fName>
          <m:e>
            <m:r>
              <w:rPr>
                <w:rFonts w:ascii="Cambria Math" w:eastAsia="Cambria Math" w:hAnsi="Cambria Math" w:cs="Times New Roman"/>
                <w:sz w:val="24"/>
                <w:lang w:val="kk-KZ"/>
              </w:rPr>
              <m:t>β</m:t>
            </m:r>
          </m:e>
        </m:func>
        <m:r>
          <w:rPr>
            <w:rFonts w:ascii="Cambria Math" w:eastAsia="Cambria Math" w:hAnsi="Cambria Math" w:cs="Times New Roman"/>
            <w:sz w:val="24"/>
            <w:lang w:val="kk-KZ"/>
          </w:rPr>
          <m:t>=2</m:t>
        </m:r>
        <m:func>
          <m:funcPr>
            <m:ctrlPr>
              <w:rPr>
                <w:rFonts w:ascii="Cambria Math" w:eastAsia="Times New Roman" w:hAnsi="Cambria Math" w:cs="Times New Roman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Cambria Math" w:hAnsi="Cambria Math" w:cs="Times New Roman"/>
                <w:sz w:val="24"/>
                <w:lang w:val="kk-KZ"/>
              </w:rPr>
              <m:t>sin</m:t>
            </m:r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sz w:val="24"/>
                  </w:rPr>
                </m:ctrlPr>
              </m:fPr>
              <m:num>
                <m:r>
                  <w:rPr>
                    <w:rFonts w:ascii="Cambria Math" w:eastAsia="Cambria Math" w:hAnsi="Cambria Math" w:cs="Times New Roman"/>
                    <w:sz w:val="24"/>
                    <w:lang w:val="kk-KZ"/>
                  </w:rPr>
                  <m:t>1</m:t>
                </m:r>
              </m:num>
              <m:den>
                <m:r>
                  <w:rPr>
                    <w:rFonts w:ascii="Cambria Math" w:eastAsia="Cambria Math" w:hAnsi="Cambria Math" w:cs="Times New Roman"/>
                    <w:sz w:val="24"/>
                    <w:lang w:val="kk-KZ"/>
                  </w:rPr>
                  <m:t>2</m:t>
                </m:r>
              </m:den>
            </m:f>
            <m:d>
              <m:dPr>
                <m:ctrlPr>
                  <w:rPr>
                    <w:rFonts w:ascii="Cambria Math" w:eastAsia="Times New Roman" w:hAnsi="Cambria Math" w:cs="Times New Roman"/>
                    <w:sz w:val="24"/>
                  </w:rPr>
                </m:ctrlPr>
              </m:dPr>
              <m:e>
                <m:r>
                  <w:rPr>
                    <w:rFonts w:ascii="Cambria Math" w:eastAsia="Cambria Math" w:hAnsi="Cambria Math" w:cs="Times New Roman"/>
                    <w:sz w:val="24"/>
                    <w:lang w:val="kk-KZ"/>
                  </w:rPr>
                  <m:t>α±β</m:t>
                </m:r>
              </m:e>
            </m:d>
          </m:e>
        </m:func>
        <m:func>
          <m:funcPr>
            <m:ctrlPr>
              <w:rPr>
                <w:rFonts w:ascii="Cambria Math" w:eastAsia="Times New Roman" w:hAnsi="Cambria Math" w:cs="Times New Roman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Cambria Math" w:hAnsi="Cambria Math" w:cs="Times New Roman"/>
                <w:sz w:val="24"/>
                <w:lang w:val="kk-KZ"/>
              </w:rPr>
              <m:t>cos</m:t>
            </m:r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sz w:val="24"/>
                  </w:rPr>
                </m:ctrlPr>
              </m:fPr>
              <m:num>
                <m:r>
                  <w:rPr>
                    <w:rFonts w:ascii="Cambria Math" w:eastAsia="Cambria Math" w:hAnsi="Cambria Math" w:cs="Times New Roman"/>
                    <w:sz w:val="24"/>
                    <w:lang w:val="kk-KZ"/>
                  </w:rPr>
                  <m:t>1</m:t>
                </m:r>
              </m:num>
              <m:den>
                <m:r>
                  <w:rPr>
                    <w:rFonts w:ascii="Cambria Math" w:eastAsia="Cambria Math" w:hAnsi="Cambria Math" w:cs="Times New Roman"/>
                    <w:sz w:val="24"/>
                    <w:lang w:val="kk-KZ"/>
                  </w:rPr>
                  <m:t>2</m:t>
                </m:r>
              </m:den>
            </m:f>
            <m:d>
              <m:dPr>
                <m:ctrlPr>
                  <w:rPr>
                    <w:rFonts w:ascii="Cambria Math" w:eastAsia="Times New Roman" w:hAnsi="Cambria Math" w:cs="Times New Roman"/>
                    <w:sz w:val="24"/>
                  </w:rPr>
                </m:ctrlPr>
              </m:dPr>
              <m:e>
                <m:r>
                  <w:rPr>
                    <w:rFonts w:ascii="Cambria Math" w:eastAsia="Cambria Math" w:hAnsi="Cambria Math" w:cs="Times New Roman"/>
                    <w:sz w:val="24"/>
                    <w:lang w:val="kk-KZ"/>
                  </w:rPr>
                  <m:t>α∓β</m:t>
                </m:r>
              </m:e>
            </m:d>
          </m:e>
        </m:func>
      </m:oMath>
      <w:r>
        <w:rPr>
          <w:rFonts w:ascii="Times New Roman" w:eastAsia="Times New Roman" w:hAnsi="Times New Roman" w:cs="Times New Roman"/>
          <w:sz w:val="24"/>
          <w:lang w:val="kk-KZ"/>
        </w:rPr>
        <w:t xml:space="preserve">                                                                    </w:t>
      </w:r>
      <w:r w:rsidRPr="00E352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(1)</w:t>
      </w:r>
    </w:p>
    <w:p w:rsidR="00E3526F" w:rsidRDefault="00E3526F" w:rsidP="00E352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3526F" w:rsidRPr="00E3526F" w:rsidRDefault="00E3526F" w:rsidP="00E352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E352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формула 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E352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– Синустардың қосындысы/айырмасы</w:t>
      </w:r>
    </w:p>
    <w:p w:rsidR="00E3526F" w:rsidRDefault="00E3526F" w:rsidP="00E352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3526F" w:rsidRPr="00E3526F" w:rsidRDefault="00E3526F" w:rsidP="00E352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E352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Пайдаланылған әдебиеттер тізімі</w:t>
      </w:r>
    </w:p>
    <w:p w:rsidR="00E3526F" w:rsidRPr="00E3526F" w:rsidRDefault="00E3526F" w:rsidP="00E3526F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Султанова Б.Б.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Бухгалтерлік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негіздері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: оқу құралы / Б.Б. Султанова. – 2-бас., түзет</w:t>
      </w:r>
      <w:proofErr w:type="gram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әне толықт. – Алматы: Қазақ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– 162 б.</w:t>
      </w:r>
    </w:p>
    <w:p w:rsidR="00E3526F" w:rsidRPr="00E3526F" w:rsidRDefault="00E3526F" w:rsidP="00E3526F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Бухгалтерлік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 қаржылық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есептілік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» 2007 жылғы 28 ақпандағы № 234-III Қазақстан Республикасыны</w:t>
      </w:r>
      <w:proofErr w:type="gram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ң З</w:t>
      </w:r>
      <w:proofErr w:type="gram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аңы (02.07.2018 ж. жағдай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өзгертулер мен толықтырулармен).</w:t>
      </w:r>
    </w:p>
    <w:p w:rsidR="00E3526F" w:rsidRPr="00E3526F" w:rsidRDefault="00E3526F" w:rsidP="00E3526F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Муленбаева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Жасанды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 және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// </w:t>
      </w:r>
      <w:proofErr w:type="spellStart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Мектептегі</w:t>
      </w:r>
      <w:proofErr w:type="spellEnd"/>
      <w:r w:rsidRPr="00E3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психология. – 2024. – № 10. – Б. 8-11.</w:t>
      </w:r>
    </w:p>
    <w:p w:rsidR="00E3526F" w:rsidRPr="00E3526F" w:rsidRDefault="00E3526F" w:rsidP="00E3526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3526F" w:rsidRDefault="00E3526F" w:rsidP="00E3526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D900E0" w:rsidRPr="003F7730" w:rsidRDefault="00D900E0" w:rsidP="00D900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F7730">
        <w:rPr>
          <w:rFonts w:ascii="Times New Roman" w:hAnsi="Times New Roman" w:cs="Times New Roman"/>
          <w:b/>
          <w:sz w:val="24"/>
        </w:rPr>
        <w:lastRenderedPageBreak/>
        <w:t>НАЗВАНИЕ СТАТЬИ</w:t>
      </w:r>
    </w:p>
    <w:p w:rsidR="00D900E0" w:rsidRPr="003F7730" w:rsidRDefault="00D900E0" w:rsidP="00D900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D900E0" w:rsidRPr="003F7730" w:rsidRDefault="00D900E0" w:rsidP="00D900E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lang w:val="kk-KZ" w:eastAsia="ru-RU"/>
        </w:rPr>
      </w:pPr>
      <w:r w:rsidRPr="003F7730">
        <w:rPr>
          <w:rFonts w:ascii="Times New Roman" w:eastAsia="Times New Roman" w:hAnsi="Times New Roman" w:cs="Times New Roman"/>
          <w:sz w:val="24"/>
          <w:lang w:eastAsia="ru-RU"/>
        </w:rPr>
        <w:t xml:space="preserve">Фамилия </w:t>
      </w:r>
      <w:r w:rsidRPr="003F7730">
        <w:rPr>
          <w:rFonts w:ascii="Times New Roman" w:eastAsia="Times New Roman" w:hAnsi="Times New Roman" w:cs="Times New Roman"/>
          <w:sz w:val="24"/>
          <w:lang w:val="kk-KZ" w:eastAsia="ru-RU"/>
        </w:rPr>
        <w:t>И. О.</w:t>
      </w:r>
    </w:p>
    <w:p w:rsidR="00D900E0" w:rsidRDefault="00D900E0" w:rsidP="00D900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преподаватель специальных дисциплин</w:t>
      </w:r>
    </w:p>
    <w:p w:rsidR="00D900E0" w:rsidRPr="003F7730" w:rsidRDefault="00D900E0" w:rsidP="00D900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УО «Павлодарский высший экономический колледж </w:t>
      </w:r>
      <w:proofErr w:type="spellStart"/>
      <w:r>
        <w:rPr>
          <w:rFonts w:ascii="Times New Roman" w:eastAsia="Times New Roman" w:hAnsi="Times New Roman" w:cs="Times New Roman"/>
          <w:sz w:val="24"/>
          <w:lang w:eastAsia="ru-RU"/>
        </w:rPr>
        <w:t>Казпотребсоюза</w:t>
      </w:r>
      <w:proofErr w:type="spellEnd"/>
      <w:r>
        <w:rPr>
          <w:rFonts w:ascii="Times New Roman" w:eastAsia="Times New Roman" w:hAnsi="Times New Roman" w:cs="Times New Roman"/>
          <w:sz w:val="24"/>
          <w:lang w:eastAsia="ru-RU"/>
        </w:rPr>
        <w:t>», г. Павлодар</w:t>
      </w:r>
    </w:p>
    <w:p w:rsidR="00D900E0" w:rsidRPr="003F7730" w:rsidRDefault="00D900E0" w:rsidP="00D900E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900E0" w:rsidRPr="003F7730" w:rsidRDefault="00D900E0" w:rsidP="00D900E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 w:rsidRPr="003F7730">
        <w:rPr>
          <w:rFonts w:ascii="Times New Roman" w:eastAsia="Times New Roman" w:hAnsi="Times New Roman" w:cs="Times New Roman"/>
          <w:sz w:val="24"/>
        </w:rPr>
        <w:t xml:space="preserve">Текст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proofErr w:type="gram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3F7730">
        <w:rPr>
          <w:rFonts w:ascii="Times New Roman" w:eastAsia="Times New Roman" w:hAnsi="Times New Roman" w:cs="Times New Roman"/>
          <w:sz w:val="24"/>
        </w:rPr>
        <w:t>текст</w:t>
      </w:r>
      <w:proofErr w:type="spellEnd"/>
      <w:r w:rsidRPr="003F7730">
        <w:rPr>
          <w:rFonts w:ascii="Times New Roman" w:eastAsia="Times New Roman" w:hAnsi="Times New Roman" w:cs="Times New Roman"/>
          <w:sz w:val="24"/>
        </w:rPr>
        <w:t xml:space="preserve"> [1, с. 12].</w:t>
      </w:r>
    </w:p>
    <w:p w:rsidR="00D900E0" w:rsidRDefault="00D900E0" w:rsidP="00D900E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</w:p>
    <w:p w:rsidR="00D900E0" w:rsidRDefault="00D900E0" w:rsidP="00D900E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eastAsia="ru-RU"/>
        </w:rPr>
      </w:pPr>
      <w:r w:rsidRPr="00D900E0">
        <w:rPr>
          <w:rFonts w:ascii="Times New Roman" w:eastAsia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2791883" cy="2673153"/>
            <wp:effectExtent l="19050" t="0" r="8467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899" cy="2674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0E0" w:rsidRPr="003F7730" w:rsidRDefault="00D900E0" w:rsidP="00D900E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00E0" w:rsidRPr="003F7730" w:rsidRDefault="00D900E0" w:rsidP="00D900E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3F7730">
        <w:rPr>
          <w:rFonts w:ascii="Times New Roman" w:eastAsia="Times New Roman" w:hAnsi="Times New Roman" w:cs="Times New Roman"/>
          <w:sz w:val="24"/>
        </w:rPr>
        <w:t>Рисунок 1</w:t>
      </w:r>
      <w:r w:rsidRPr="00D900E0">
        <w:rPr>
          <w:rFonts w:ascii="Times New Roman" w:eastAsia="Times New Roman" w:hAnsi="Times New Roman" w:cs="Times New Roman"/>
          <w:sz w:val="24"/>
        </w:rPr>
        <w:t xml:space="preserve"> –</w:t>
      </w:r>
      <w:r w:rsidRPr="003F773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Использование </w:t>
      </w:r>
      <w:proofErr w:type="spellStart"/>
      <w:r>
        <w:rPr>
          <w:rFonts w:ascii="Times New Roman" w:eastAsia="Times New Roman" w:hAnsi="Times New Roman" w:cs="Times New Roman"/>
          <w:sz w:val="24"/>
        </w:rPr>
        <w:t>филвордов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занятиях</w:t>
      </w:r>
    </w:p>
    <w:p w:rsidR="00D900E0" w:rsidRPr="003F7730" w:rsidRDefault="00D900E0" w:rsidP="00D900E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00E0" w:rsidRPr="00C81F2A" w:rsidRDefault="00D900E0" w:rsidP="00D900E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730">
        <w:rPr>
          <w:rFonts w:ascii="Times New Roman" w:eastAsia="Times New Roman" w:hAnsi="Times New Roman" w:cs="Times New Roman"/>
          <w:sz w:val="24"/>
        </w:rPr>
        <w:t xml:space="preserve">Таблица 1 – </w:t>
      </w:r>
      <w:r w:rsidRPr="00C81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профессиональных компетенций будущих бухгалтеров в условиях практико-ориентированного обучения </w:t>
      </w:r>
    </w:p>
    <w:tbl>
      <w:tblPr>
        <w:tblStyle w:val="a3"/>
        <w:tblW w:w="9639" w:type="dxa"/>
        <w:tblInd w:w="108" w:type="dxa"/>
        <w:tblLook w:val="04A0"/>
      </w:tblPr>
      <w:tblGrid>
        <w:gridCol w:w="445"/>
        <w:gridCol w:w="2382"/>
        <w:gridCol w:w="2676"/>
        <w:gridCol w:w="1946"/>
        <w:gridCol w:w="2190"/>
      </w:tblGrid>
      <w:tr w:rsidR="00D900E0" w:rsidRPr="00C81F2A" w:rsidTr="00D900E0">
        <w:tc>
          <w:tcPr>
            <w:tcW w:w="0" w:type="auto"/>
            <w:vAlign w:val="center"/>
            <w:hideMark/>
          </w:tcPr>
          <w:p w:rsidR="00D900E0" w:rsidRPr="00C81F2A" w:rsidRDefault="00D900E0" w:rsidP="00D90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D900E0" w:rsidRPr="00C81F2A" w:rsidRDefault="00D900E0" w:rsidP="00D90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практико-ориентированного обучения</w:t>
            </w:r>
          </w:p>
        </w:tc>
        <w:tc>
          <w:tcPr>
            <w:tcW w:w="0" w:type="auto"/>
            <w:vAlign w:val="center"/>
            <w:hideMark/>
          </w:tcPr>
          <w:p w:rsidR="00D900E0" w:rsidRPr="00C81F2A" w:rsidRDefault="00D900E0" w:rsidP="00D90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Осваиваемые профессиональные компетенции</w:t>
            </w:r>
          </w:p>
        </w:tc>
        <w:tc>
          <w:tcPr>
            <w:tcW w:w="0" w:type="auto"/>
            <w:vAlign w:val="center"/>
            <w:hideMark/>
          </w:tcPr>
          <w:p w:rsidR="00D900E0" w:rsidRPr="00C81F2A" w:rsidRDefault="00D900E0" w:rsidP="00D90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Конкретные виды деятельности студентов</w:t>
            </w:r>
          </w:p>
        </w:tc>
        <w:tc>
          <w:tcPr>
            <w:tcW w:w="2190" w:type="dxa"/>
            <w:vAlign w:val="center"/>
            <w:hideMark/>
          </w:tcPr>
          <w:p w:rsidR="00D900E0" w:rsidRPr="00C81F2A" w:rsidRDefault="00D900E0" w:rsidP="00D90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результаты обучения</w:t>
            </w:r>
          </w:p>
        </w:tc>
      </w:tr>
      <w:tr w:rsidR="00D900E0" w:rsidRPr="00C81F2A" w:rsidTr="00D900E0">
        <w:tc>
          <w:tcPr>
            <w:tcW w:w="0" w:type="auto"/>
            <w:vAlign w:val="center"/>
            <w:hideMark/>
          </w:tcPr>
          <w:p w:rsidR="00D900E0" w:rsidRPr="00C81F2A" w:rsidRDefault="00D900E0" w:rsidP="00D900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900E0" w:rsidRPr="00C81F2A" w:rsidRDefault="00D900E0" w:rsidP="00D900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практика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профессиональным модулям</w:t>
            </w:r>
          </w:p>
        </w:tc>
        <w:tc>
          <w:tcPr>
            <w:tcW w:w="0" w:type="auto"/>
            <w:hideMark/>
          </w:tcPr>
          <w:p w:rsidR="00D900E0" w:rsidRPr="00D900E0" w:rsidRDefault="00D900E0" w:rsidP="00D900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D900E0" w:rsidRPr="00C81F2A" w:rsidRDefault="00D900E0" w:rsidP="00D900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методами оформления хозяйственных операций; знание структуры и значения первичных документов</w:t>
            </w:r>
          </w:p>
        </w:tc>
        <w:tc>
          <w:tcPr>
            <w:tcW w:w="0" w:type="auto"/>
            <w:hideMark/>
          </w:tcPr>
          <w:p w:rsidR="00D900E0" w:rsidRPr="00C81F2A" w:rsidRDefault="00D900E0" w:rsidP="00D900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первичных документов</w:t>
            </w:r>
            <w:r w:rsidRPr="00C8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ведение журнала регистрации документов</w:t>
            </w:r>
          </w:p>
        </w:tc>
        <w:tc>
          <w:tcPr>
            <w:tcW w:w="2190" w:type="dxa"/>
            <w:hideMark/>
          </w:tcPr>
          <w:p w:rsidR="00D900E0" w:rsidRPr="00D900E0" w:rsidRDefault="00D900E0" w:rsidP="00D900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D900E0" w:rsidRPr="00C81F2A" w:rsidRDefault="00D900E0" w:rsidP="00D900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аккуратности, ответственности и соблюдения норм документооборота</w:t>
            </w:r>
          </w:p>
        </w:tc>
      </w:tr>
      <w:tr w:rsidR="00D900E0" w:rsidRPr="00C81F2A" w:rsidTr="00D900E0">
        <w:trPr>
          <w:trHeight w:val="361"/>
        </w:trPr>
        <w:tc>
          <w:tcPr>
            <w:tcW w:w="0" w:type="auto"/>
            <w:hideMark/>
          </w:tcPr>
          <w:p w:rsidR="00D900E0" w:rsidRPr="00C81F2A" w:rsidRDefault="00D900E0" w:rsidP="00D900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900E0" w:rsidRPr="00C81F2A" w:rsidRDefault="00D900E0" w:rsidP="00D900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900E0" w:rsidRPr="00C81F2A" w:rsidRDefault="00D900E0" w:rsidP="00D900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900E0" w:rsidRPr="00C81F2A" w:rsidRDefault="00D900E0" w:rsidP="00D900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hideMark/>
          </w:tcPr>
          <w:p w:rsidR="00D900E0" w:rsidRPr="00C81F2A" w:rsidRDefault="00D900E0" w:rsidP="00D900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00E0" w:rsidRDefault="00D900E0" w:rsidP="00D900E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900E0" w:rsidRPr="003F7730" w:rsidRDefault="00D900E0" w:rsidP="00D900E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900E0" w:rsidRPr="004E68D2" w:rsidRDefault="00133342" w:rsidP="004E68D2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val="kk-K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</w:rPr>
              <m:t>sin</m:t>
            </m:r>
          </m:fName>
          <m:e>
            <m:r>
              <w:rPr>
                <w:rFonts w:ascii="Cambria Math" w:eastAsia="Cambria Math" w:hAnsi="Cambria Math" w:cs="Times New Roman"/>
                <w:sz w:val="24"/>
              </w:rPr>
              <m:t>α</m:t>
            </m:r>
          </m:e>
        </m:func>
        <m:r>
          <w:rPr>
            <w:rFonts w:ascii="Cambria Math" w:eastAsia="Cambria Math" w:hAnsi="Cambria Math" w:cs="Times New Roman"/>
            <w:sz w:val="24"/>
          </w:rPr>
          <m:t>±</m:t>
        </m:r>
        <m:func>
          <m:funcPr>
            <m:ctrlPr>
              <w:rPr>
                <w:rFonts w:ascii="Cambria Math" w:eastAsia="Times New Roman" w:hAnsi="Cambria Math" w:cs="Times New Roman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Cambria Math" w:hAnsi="Cambria Math" w:cs="Times New Roman"/>
                <w:sz w:val="24"/>
              </w:rPr>
              <m:t>sin</m:t>
            </m:r>
          </m:fName>
          <m:e>
            <m:r>
              <w:rPr>
                <w:rFonts w:ascii="Cambria Math" w:eastAsia="Cambria Math" w:hAnsi="Cambria Math" w:cs="Times New Roman"/>
                <w:sz w:val="24"/>
              </w:rPr>
              <m:t>β</m:t>
            </m:r>
          </m:e>
        </m:func>
        <m:r>
          <w:rPr>
            <w:rFonts w:ascii="Cambria Math" w:eastAsia="Cambria Math" w:hAnsi="Cambria Math" w:cs="Times New Roman"/>
            <w:sz w:val="24"/>
          </w:rPr>
          <m:t>=2</m:t>
        </m:r>
        <m:func>
          <m:funcPr>
            <m:ctrlPr>
              <w:rPr>
                <w:rFonts w:ascii="Cambria Math" w:eastAsia="Times New Roman" w:hAnsi="Cambria Math" w:cs="Times New Roman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Cambria Math" w:hAnsi="Cambria Math" w:cs="Times New Roman"/>
                <w:sz w:val="24"/>
              </w:rPr>
              <m:t>sin</m:t>
            </m:r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sz w:val="24"/>
                  </w:rPr>
                </m:ctrlPr>
              </m:fPr>
              <m:num>
                <m:r>
                  <w:rPr>
                    <w:rFonts w:ascii="Cambria Math" w:eastAsia="Cambria Math" w:hAnsi="Cambria Math" w:cs="Times New Roman"/>
                    <w:sz w:val="24"/>
                  </w:rPr>
                  <m:t>1</m:t>
                </m:r>
              </m:num>
              <m:den>
                <m:r>
                  <w:rPr>
                    <w:rFonts w:ascii="Cambria Math" w:eastAsia="Cambria Math" w:hAnsi="Cambria Math" w:cs="Times New Roman"/>
                    <w:sz w:val="24"/>
                  </w:rPr>
                  <m:t>2</m:t>
                </m:r>
              </m:den>
            </m:f>
            <m:d>
              <m:dPr>
                <m:ctrlPr>
                  <w:rPr>
                    <w:rFonts w:ascii="Cambria Math" w:eastAsia="Times New Roman" w:hAnsi="Cambria Math" w:cs="Times New Roman"/>
                    <w:sz w:val="24"/>
                  </w:rPr>
                </m:ctrlPr>
              </m:dPr>
              <m:e>
                <m:r>
                  <w:rPr>
                    <w:rFonts w:ascii="Cambria Math" w:eastAsia="Cambria Math" w:hAnsi="Cambria Math" w:cs="Times New Roman"/>
                    <w:sz w:val="24"/>
                  </w:rPr>
                  <m:t>α±β</m:t>
                </m:r>
              </m:e>
            </m:d>
          </m:e>
        </m:func>
        <m:func>
          <m:funcPr>
            <m:ctrlPr>
              <w:rPr>
                <w:rFonts w:ascii="Cambria Math" w:eastAsia="Times New Roman" w:hAnsi="Cambria Math" w:cs="Times New Roman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Cambria Math" w:hAnsi="Cambria Math" w:cs="Times New Roman"/>
                <w:sz w:val="24"/>
              </w:rPr>
              <m:t>cos</m:t>
            </m:r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sz w:val="24"/>
                  </w:rPr>
                </m:ctrlPr>
              </m:fPr>
              <m:num>
                <m:r>
                  <w:rPr>
                    <w:rFonts w:ascii="Cambria Math" w:eastAsia="Cambria Math" w:hAnsi="Cambria Math" w:cs="Times New Roman"/>
                    <w:sz w:val="24"/>
                  </w:rPr>
                  <m:t>1</m:t>
                </m:r>
              </m:num>
              <m:den>
                <m:r>
                  <w:rPr>
                    <w:rFonts w:ascii="Cambria Math" w:eastAsia="Cambria Math" w:hAnsi="Cambria Math" w:cs="Times New Roman"/>
                    <w:sz w:val="24"/>
                  </w:rPr>
                  <m:t>2</m:t>
                </m:r>
              </m:den>
            </m:f>
            <m:d>
              <m:dPr>
                <m:ctrlPr>
                  <w:rPr>
                    <w:rFonts w:ascii="Cambria Math" w:eastAsia="Times New Roman" w:hAnsi="Cambria Math" w:cs="Times New Roman"/>
                    <w:sz w:val="24"/>
                  </w:rPr>
                </m:ctrlPr>
              </m:dPr>
              <m:e>
                <m:r>
                  <w:rPr>
                    <w:rFonts w:ascii="Cambria Math" w:eastAsia="Cambria Math" w:hAnsi="Cambria Math" w:cs="Times New Roman"/>
                    <w:sz w:val="24"/>
                  </w:rPr>
                  <m:t>α∓β</m:t>
                </m:r>
              </m:e>
            </m:d>
          </m:e>
        </m:func>
      </m:oMath>
      <w:r w:rsidR="004E68D2">
        <w:rPr>
          <w:rFonts w:ascii="Times New Roman" w:eastAsia="Times New Roman" w:hAnsi="Times New Roman" w:cs="Times New Roman"/>
          <w:sz w:val="24"/>
          <w:lang w:val="kk-KZ"/>
        </w:rPr>
        <w:t xml:space="preserve">                                                               (1)</w:t>
      </w:r>
    </w:p>
    <w:p w:rsidR="00D900E0" w:rsidRPr="003F7730" w:rsidRDefault="00D900E0" w:rsidP="00D900E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00E0" w:rsidRPr="003F7730" w:rsidRDefault="00D900E0" w:rsidP="00D900E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F7730">
        <w:rPr>
          <w:rFonts w:ascii="Times New Roman" w:eastAsia="Times New Roman" w:hAnsi="Times New Roman" w:cs="Times New Roman"/>
          <w:sz w:val="24"/>
        </w:rPr>
        <w:t xml:space="preserve">Формула 1 – </w:t>
      </w:r>
      <w:r w:rsidRPr="003F7730">
        <w:rPr>
          <w:rFonts w:ascii="Times New Roman" w:hAnsi="Times New Roman" w:cs="Times New Roman"/>
          <w:sz w:val="24"/>
        </w:rPr>
        <w:t>Сумма/разность синусов</w:t>
      </w:r>
    </w:p>
    <w:p w:rsidR="00D900E0" w:rsidRDefault="00D900E0" w:rsidP="00D900E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00E0" w:rsidRPr="003F7730" w:rsidRDefault="00D900E0" w:rsidP="00D900E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Список использованной литературы</w:t>
      </w:r>
    </w:p>
    <w:p w:rsidR="00D900E0" w:rsidRPr="007C648D" w:rsidRDefault="000A6080" w:rsidP="007C648D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648D">
        <w:rPr>
          <w:rFonts w:ascii="Times New Roman" w:hAnsi="Times New Roman" w:cs="Times New Roman"/>
          <w:sz w:val="24"/>
          <w:szCs w:val="24"/>
        </w:rPr>
        <w:t xml:space="preserve">Султанова Б.Б. Основы бухгалтерского учета: учебное пособие / Б.Б. Султанова. – 2-е изд., </w:t>
      </w:r>
      <w:proofErr w:type="spellStart"/>
      <w:r w:rsidRPr="007C648D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7C648D">
        <w:rPr>
          <w:rFonts w:ascii="Times New Roman" w:hAnsi="Times New Roman" w:cs="Times New Roman"/>
          <w:sz w:val="24"/>
          <w:szCs w:val="24"/>
        </w:rPr>
        <w:t xml:space="preserve">. и доп. – Алматы: Қазақ университеті, 2019. – 162 </w:t>
      </w:r>
      <w:proofErr w:type="gramStart"/>
      <w:r w:rsidRPr="007C648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C648D">
        <w:rPr>
          <w:rFonts w:ascii="Times New Roman" w:hAnsi="Times New Roman" w:cs="Times New Roman"/>
          <w:sz w:val="24"/>
          <w:szCs w:val="24"/>
        </w:rPr>
        <w:t>.</w:t>
      </w:r>
    </w:p>
    <w:p w:rsidR="00DE5DBD" w:rsidRPr="007C648D" w:rsidRDefault="000A6080" w:rsidP="007C648D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7C648D">
        <w:rPr>
          <w:rFonts w:ascii="Times New Roman" w:hAnsi="Times New Roman" w:cs="Times New Roman"/>
          <w:sz w:val="24"/>
          <w:szCs w:val="24"/>
        </w:rPr>
        <w:lastRenderedPageBreak/>
        <w:t>Закон «О бухгалтерском учете и финансовой отчетности» от 28 февраля 2007 года №234-111 «О бухгалтерском учете и финансовой отчетности» (с изменениями и дополнениями по состоянию на 02.07.2018 г</w:t>
      </w:r>
      <w:r w:rsidRPr="007C648D">
        <w:rPr>
          <w:rFonts w:ascii="Times New Roman" w:hAnsi="Times New Roman" w:cs="Times New Roman"/>
          <w:sz w:val="24"/>
          <w:szCs w:val="24"/>
          <w:lang w:val="kk-KZ"/>
        </w:rPr>
        <w:t>.</w:t>
      </w:r>
      <w:proofErr w:type="gramEnd"/>
    </w:p>
    <w:p w:rsidR="000A6080" w:rsidRPr="007C648D" w:rsidRDefault="000A6080" w:rsidP="007C648D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C648D">
        <w:rPr>
          <w:rFonts w:ascii="Times New Roman" w:hAnsi="Times New Roman" w:cs="Times New Roman"/>
          <w:sz w:val="24"/>
          <w:szCs w:val="24"/>
          <w:lang w:val="kk-KZ"/>
        </w:rPr>
        <w:t xml:space="preserve">Муленбаева Г. Жасанды интеллект жəне білім. // Мектептегі психология. – 2024. – № 10. – </w:t>
      </w:r>
      <w:r w:rsidR="00753268" w:rsidRPr="007C648D">
        <w:rPr>
          <w:rFonts w:ascii="Times New Roman" w:hAnsi="Times New Roman" w:cs="Times New Roman"/>
          <w:sz w:val="24"/>
          <w:szCs w:val="24"/>
          <w:lang w:val="kk-KZ"/>
        </w:rPr>
        <w:t>Б.</w:t>
      </w:r>
      <w:r w:rsidRPr="007C648D">
        <w:rPr>
          <w:rFonts w:ascii="Times New Roman" w:hAnsi="Times New Roman" w:cs="Times New Roman"/>
          <w:sz w:val="24"/>
          <w:szCs w:val="24"/>
          <w:lang w:val="kk-KZ"/>
        </w:rPr>
        <w:t>8-11.</w:t>
      </w:r>
    </w:p>
    <w:sectPr w:rsidR="000A6080" w:rsidRPr="007C648D" w:rsidSect="00D900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D2E53"/>
    <w:multiLevelType w:val="multilevel"/>
    <w:tmpl w:val="E0E0A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8279E4"/>
    <w:multiLevelType w:val="multilevel"/>
    <w:tmpl w:val="F864B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AD7F90"/>
    <w:multiLevelType w:val="hybridMultilevel"/>
    <w:tmpl w:val="C464CDD4"/>
    <w:lvl w:ilvl="0" w:tplc="BB74F73E">
      <w:start w:val="1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20701EE"/>
    <w:multiLevelType w:val="hybridMultilevel"/>
    <w:tmpl w:val="5F06C668"/>
    <w:lvl w:ilvl="0" w:tplc="4BF43FD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00E0"/>
    <w:rsid w:val="000A6080"/>
    <w:rsid w:val="00133342"/>
    <w:rsid w:val="002C321A"/>
    <w:rsid w:val="004A35AF"/>
    <w:rsid w:val="004E68D2"/>
    <w:rsid w:val="00521069"/>
    <w:rsid w:val="00714744"/>
    <w:rsid w:val="00753268"/>
    <w:rsid w:val="007C648D"/>
    <w:rsid w:val="00A47219"/>
    <w:rsid w:val="00A74F77"/>
    <w:rsid w:val="00D900E0"/>
    <w:rsid w:val="00E35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0E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900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90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0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0E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90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C648D"/>
    <w:pPr>
      <w:ind w:left="720"/>
      <w:contextualSpacing/>
    </w:pPr>
  </w:style>
  <w:style w:type="character" w:styleId="a8">
    <w:name w:val="Strong"/>
    <w:basedOn w:val="a0"/>
    <w:uiPriority w:val="22"/>
    <w:qFormat/>
    <w:rsid w:val="00E352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2025-12-22T06:33:00Z</dcterms:created>
  <dcterms:modified xsi:type="dcterms:W3CDTF">2025-12-23T06:11:00Z</dcterms:modified>
</cp:coreProperties>
</file>